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75" w:rsidRPr="00C66380" w:rsidRDefault="00022875" w:rsidP="00022875">
      <w:pPr>
        <w:jc w:val="right"/>
        <w:rPr>
          <w:i/>
          <w:sz w:val="18"/>
        </w:rPr>
      </w:pPr>
      <w:bookmarkStart w:id="0" w:name="_GoBack"/>
      <w:bookmarkEnd w:id="0"/>
      <w:r w:rsidRPr="00C66380">
        <w:rPr>
          <w:i/>
          <w:sz w:val="18"/>
        </w:rPr>
        <w:t xml:space="preserve">Приложение 3 </w:t>
      </w:r>
      <w:proofErr w:type="gramStart"/>
      <w:r w:rsidRPr="00C66380">
        <w:rPr>
          <w:i/>
          <w:sz w:val="18"/>
        </w:rPr>
        <w:t>к</w:t>
      </w:r>
      <w:proofErr w:type="gramEnd"/>
      <w:r w:rsidRPr="00C66380">
        <w:rPr>
          <w:i/>
          <w:sz w:val="18"/>
        </w:rPr>
        <w:t xml:space="preserve"> </w:t>
      </w:r>
    </w:p>
    <w:p w:rsidR="00022875" w:rsidRPr="00C66380" w:rsidRDefault="00022875" w:rsidP="00022875">
      <w:pPr>
        <w:jc w:val="right"/>
        <w:rPr>
          <w:i/>
          <w:sz w:val="18"/>
        </w:rPr>
      </w:pPr>
      <w:r w:rsidRPr="00C66380">
        <w:rPr>
          <w:i/>
          <w:sz w:val="18"/>
        </w:rPr>
        <w:t>Договору об оказании брокерских услуг</w:t>
      </w:r>
    </w:p>
    <w:p w:rsidR="00022875" w:rsidRPr="00C66380" w:rsidRDefault="00022875" w:rsidP="00022875">
      <w:pPr>
        <w:jc w:val="right"/>
        <w:rPr>
          <w:i/>
          <w:sz w:val="18"/>
        </w:rPr>
      </w:pPr>
      <w:r w:rsidRPr="00C66380">
        <w:rPr>
          <w:i/>
          <w:sz w:val="18"/>
        </w:rPr>
        <w:t>№</w:t>
      </w:r>
      <w:r>
        <w:rPr>
          <w:i/>
          <w:sz w:val="18"/>
        </w:rPr>
        <w:t xml:space="preserve"> </w:t>
      </w:r>
      <w:r w:rsidR="00CA6076">
        <w:rPr>
          <w:i/>
          <w:sz w:val="18"/>
        </w:rPr>
        <w:t>________________</w:t>
      </w:r>
      <w:r w:rsidRPr="00022875">
        <w:rPr>
          <w:i/>
          <w:sz w:val="18"/>
        </w:rPr>
        <w:t xml:space="preserve"> </w:t>
      </w:r>
      <w:r w:rsidRPr="00C66380">
        <w:rPr>
          <w:i/>
          <w:sz w:val="18"/>
        </w:rPr>
        <w:t>от «___»______</w:t>
      </w:r>
      <w:r>
        <w:rPr>
          <w:i/>
          <w:sz w:val="18"/>
        </w:rPr>
        <w:t>_____</w:t>
      </w:r>
      <w:r w:rsidRPr="00C66380">
        <w:rPr>
          <w:i/>
          <w:sz w:val="18"/>
        </w:rPr>
        <w:t>____20</w:t>
      </w:r>
      <w:r>
        <w:rPr>
          <w:i/>
          <w:sz w:val="18"/>
        </w:rPr>
        <w:t>16</w:t>
      </w:r>
      <w:r w:rsidRPr="00C66380">
        <w:rPr>
          <w:i/>
          <w:sz w:val="18"/>
        </w:rPr>
        <w:t>г.</w:t>
      </w:r>
    </w:p>
    <w:p w:rsidR="00022875" w:rsidRDefault="00022875" w:rsidP="00022875">
      <w:pPr>
        <w:pStyle w:val="1"/>
        <w:spacing w:before="120"/>
        <w:jc w:val="center"/>
        <w:rPr>
          <w:rFonts w:ascii="Times New Roman" w:hAnsi="Times New Roman"/>
          <w:sz w:val="22"/>
        </w:rPr>
      </w:pPr>
      <w:bookmarkStart w:id="1" w:name="уведомлениеСпецброкСчет"/>
      <w:bookmarkEnd w:id="1"/>
    </w:p>
    <w:p w:rsidR="00022875" w:rsidRPr="002C15C6" w:rsidRDefault="00022875" w:rsidP="00022875">
      <w:pPr>
        <w:pStyle w:val="1"/>
        <w:spacing w:before="120"/>
        <w:jc w:val="center"/>
        <w:rPr>
          <w:rFonts w:ascii="Times New Roman" w:hAnsi="Times New Roman"/>
          <w:sz w:val="20"/>
        </w:rPr>
      </w:pPr>
      <w:r w:rsidRPr="002C15C6">
        <w:rPr>
          <w:rFonts w:ascii="Times New Roman" w:hAnsi="Times New Roman"/>
          <w:sz w:val="20"/>
        </w:rPr>
        <w:t>УВЕДОМЛЕНИЕ ОБ ИСПОЛЬЗОВАНИИ СПЕЦИАЛЬНОГО БРОКЕРСКОГО СЧЕТА</w:t>
      </w:r>
    </w:p>
    <w:p w:rsidR="00022875" w:rsidRPr="002C15C6" w:rsidRDefault="00022875" w:rsidP="00022875">
      <w:pPr>
        <w:pStyle w:val="3"/>
        <w:rPr>
          <w:rFonts w:ascii="Times New Roman" w:hAnsi="Times New Roman"/>
          <w:i/>
          <w:szCs w:val="18"/>
        </w:rPr>
      </w:pPr>
    </w:p>
    <w:p w:rsidR="00022875" w:rsidRPr="002C15C6" w:rsidRDefault="00022875" w:rsidP="00022875">
      <w:pPr>
        <w:pStyle w:val="3"/>
        <w:rPr>
          <w:rFonts w:ascii="Times New Roman" w:hAnsi="Times New Roman"/>
          <w:i/>
          <w:szCs w:val="18"/>
        </w:rPr>
      </w:pPr>
      <w:r w:rsidRPr="002C15C6">
        <w:rPr>
          <w:rFonts w:ascii="Times New Roman" w:hAnsi="Times New Roman"/>
          <w:i/>
          <w:szCs w:val="18"/>
        </w:rPr>
        <w:t>Общество с ограниченной ответственностью «</w:t>
      </w:r>
      <w:proofErr w:type="spellStart"/>
      <w:r w:rsidRPr="002C15C6">
        <w:rPr>
          <w:rFonts w:ascii="Times New Roman" w:hAnsi="Times New Roman"/>
          <w:i/>
          <w:szCs w:val="18"/>
        </w:rPr>
        <w:t>Инстант</w:t>
      </w:r>
      <w:proofErr w:type="spellEnd"/>
      <w:r w:rsidRPr="002C15C6">
        <w:rPr>
          <w:rFonts w:ascii="Times New Roman" w:hAnsi="Times New Roman"/>
          <w:i/>
          <w:szCs w:val="18"/>
        </w:rPr>
        <w:t xml:space="preserve"> Инвест» (далее – Организация) уведомляет </w:t>
      </w:r>
      <w:r w:rsidR="00CA6076">
        <w:rPr>
          <w:rFonts w:ascii="Times New Roman" w:hAnsi="Times New Roman"/>
          <w:i/>
          <w:szCs w:val="18"/>
        </w:rPr>
        <w:t>________________________________</w:t>
      </w:r>
      <w:r w:rsidR="00621C4F">
        <w:rPr>
          <w:rFonts w:ascii="Times New Roman" w:hAnsi="Times New Roman"/>
          <w:i/>
          <w:szCs w:val="18"/>
        </w:rPr>
        <w:t xml:space="preserve"> </w:t>
      </w:r>
      <w:r w:rsidRPr="002C15C6">
        <w:rPr>
          <w:rFonts w:ascii="Times New Roman" w:hAnsi="Times New Roman"/>
          <w:i/>
          <w:szCs w:val="18"/>
        </w:rPr>
        <w:t>(далее – Клиент) в следующем:</w:t>
      </w:r>
    </w:p>
    <w:p w:rsidR="00022875" w:rsidRPr="002C15C6" w:rsidRDefault="00022875" w:rsidP="00F83505">
      <w:pPr>
        <w:numPr>
          <w:ilvl w:val="0"/>
          <w:numId w:val="1"/>
        </w:numPr>
        <w:spacing w:before="120"/>
        <w:jc w:val="both"/>
        <w:rPr>
          <w:sz w:val="16"/>
          <w:szCs w:val="18"/>
        </w:rPr>
      </w:pPr>
      <w:r w:rsidRPr="002C15C6">
        <w:rPr>
          <w:sz w:val="16"/>
          <w:szCs w:val="18"/>
        </w:rPr>
        <w:t>Денежные средства Клиента по договору №</w:t>
      </w:r>
      <w:r w:rsidR="00F83505" w:rsidRPr="00F83505">
        <w:t xml:space="preserve"> </w:t>
      </w:r>
      <w:r w:rsidR="00CA6076">
        <w:rPr>
          <w:sz w:val="16"/>
          <w:szCs w:val="18"/>
        </w:rPr>
        <w:t>_____________</w:t>
      </w:r>
      <w:r w:rsidRPr="002C15C6">
        <w:rPr>
          <w:sz w:val="16"/>
          <w:szCs w:val="18"/>
        </w:rPr>
        <w:t xml:space="preserve"> от </w:t>
      </w:r>
      <w:r w:rsidR="00F83505">
        <w:rPr>
          <w:sz w:val="16"/>
          <w:szCs w:val="18"/>
        </w:rPr>
        <w:t>«___» ____________ 2016 г.</w:t>
      </w:r>
      <w:r w:rsidRPr="002C15C6">
        <w:rPr>
          <w:sz w:val="16"/>
          <w:szCs w:val="18"/>
        </w:rPr>
        <w:t xml:space="preserve"> (далее – Договор) будут учитываться на специальном брокерском счете, открытом Организацией для учета денежных сре</w:t>
      </w:r>
      <w:proofErr w:type="gramStart"/>
      <w:r w:rsidRPr="002C15C6">
        <w:rPr>
          <w:sz w:val="16"/>
          <w:szCs w:val="18"/>
        </w:rPr>
        <w:t>дств Кл</w:t>
      </w:r>
      <w:proofErr w:type="gramEnd"/>
      <w:r w:rsidRPr="002C15C6">
        <w:rPr>
          <w:sz w:val="16"/>
          <w:szCs w:val="18"/>
        </w:rPr>
        <w:t>иента, вместе со средствами других клиентов Организации.</w:t>
      </w:r>
    </w:p>
    <w:p w:rsidR="00022875" w:rsidRPr="002C15C6" w:rsidRDefault="00022875" w:rsidP="00022875">
      <w:pPr>
        <w:pStyle w:val="3"/>
        <w:rPr>
          <w:rFonts w:ascii="Times New Roman" w:hAnsi="Times New Roman"/>
          <w:i/>
          <w:szCs w:val="18"/>
        </w:rPr>
      </w:pPr>
      <w:r w:rsidRPr="002C15C6">
        <w:rPr>
          <w:rFonts w:ascii="Times New Roman" w:hAnsi="Times New Roman"/>
          <w:i/>
          <w:szCs w:val="18"/>
        </w:rPr>
        <w:t>При этом учет денежных сре</w:t>
      </w:r>
      <w:proofErr w:type="gramStart"/>
      <w:r w:rsidRPr="002C15C6">
        <w:rPr>
          <w:rFonts w:ascii="Times New Roman" w:hAnsi="Times New Roman"/>
          <w:i/>
          <w:szCs w:val="18"/>
        </w:rPr>
        <w:t>дств Кл</w:t>
      </w:r>
      <w:proofErr w:type="gramEnd"/>
      <w:r w:rsidRPr="002C15C6">
        <w:rPr>
          <w:rFonts w:ascii="Times New Roman" w:hAnsi="Times New Roman"/>
          <w:i/>
          <w:szCs w:val="18"/>
        </w:rPr>
        <w:t>иента на счете, открытом для Организации, может нести в себе риск возникновения убытков, вызванный возможным негативным влиянием ряда факторов, как то:</w:t>
      </w:r>
    </w:p>
    <w:p w:rsidR="00022875" w:rsidRPr="002C15C6" w:rsidRDefault="00022875" w:rsidP="00022875">
      <w:pPr>
        <w:numPr>
          <w:ilvl w:val="0"/>
          <w:numId w:val="2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риск недостачи денежных средств из-за перерасхода денежных средств на операции другого клиента вследствие ошибки сотрудников Организации либо сбоя программного обеспечения;</w:t>
      </w:r>
    </w:p>
    <w:p w:rsidR="00022875" w:rsidRPr="002C15C6" w:rsidRDefault="00022875" w:rsidP="00022875">
      <w:pPr>
        <w:numPr>
          <w:ilvl w:val="0"/>
          <w:numId w:val="2"/>
        </w:numPr>
        <w:rPr>
          <w:sz w:val="16"/>
          <w:szCs w:val="18"/>
        </w:rPr>
      </w:pPr>
      <w:r w:rsidRPr="002C15C6">
        <w:rPr>
          <w:sz w:val="16"/>
          <w:szCs w:val="18"/>
        </w:rPr>
        <w:t>риск неплатежа по сделке, связанный с недостачей денежных средств;</w:t>
      </w:r>
    </w:p>
    <w:p w:rsidR="00022875" w:rsidRPr="002C15C6" w:rsidRDefault="00022875" w:rsidP="00022875">
      <w:pPr>
        <w:numPr>
          <w:ilvl w:val="0"/>
          <w:numId w:val="2"/>
        </w:numPr>
        <w:rPr>
          <w:sz w:val="16"/>
          <w:szCs w:val="18"/>
        </w:rPr>
      </w:pPr>
      <w:r w:rsidRPr="002C15C6">
        <w:rPr>
          <w:sz w:val="16"/>
          <w:szCs w:val="18"/>
        </w:rPr>
        <w:t>риск невозврата денежных средств;</w:t>
      </w:r>
    </w:p>
    <w:p w:rsidR="00022875" w:rsidRPr="002C15C6" w:rsidRDefault="00022875" w:rsidP="00022875">
      <w:pPr>
        <w:numPr>
          <w:ilvl w:val="0"/>
          <w:numId w:val="2"/>
        </w:numPr>
        <w:rPr>
          <w:sz w:val="16"/>
          <w:szCs w:val="18"/>
        </w:rPr>
      </w:pPr>
      <w:r w:rsidRPr="002C15C6">
        <w:rPr>
          <w:sz w:val="16"/>
          <w:szCs w:val="18"/>
        </w:rPr>
        <w:t>риск просрочки возврата денежных средств.</w:t>
      </w:r>
    </w:p>
    <w:p w:rsidR="00022875" w:rsidRPr="002C15C6" w:rsidRDefault="00022875" w:rsidP="00022875">
      <w:pPr>
        <w:numPr>
          <w:ilvl w:val="0"/>
          <w:numId w:val="1"/>
        </w:numPr>
        <w:spacing w:before="120"/>
        <w:ind w:left="357" w:hanging="357"/>
        <w:jc w:val="both"/>
        <w:rPr>
          <w:sz w:val="16"/>
          <w:szCs w:val="18"/>
        </w:rPr>
      </w:pPr>
      <w:r w:rsidRPr="002C15C6">
        <w:rPr>
          <w:sz w:val="16"/>
          <w:szCs w:val="18"/>
        </w:rPr>
        <w:t>Для учета денежных сре</w:t>
      </w:r>
      <w:proofErr w:type="gramStart"/>
      <w:r w:rsidRPr="002C15C6">
        <w:rPr>
          <w:sz w:val="16"/>
          <w:szCs w:val="18"/>
        </w:rPr>
        <w:t>дств Кл</w:t>
      </w:r>
      <w:proofErr w:type="gramEnd"/>
      <w:r w:rsidRPr="002C15C6">
        <w:rPr>
          <w:sz w:val="16"/>
          <w:szCs w:val="18"/>
        </w:rPr>
        <w:t>иента отдельно от денежных средств других клиентов Организация может открыть отдельный банковский счет в кредитной организации.</w:t>
      </w:r>
    </w:p>
    <w:p w:rsidR="00022875" w:rsidRPr="002C15C6" w:rsidRDefault="00022875" w:rsidP="00022875">
      <w:pPr>
        <w:ind w:left="426"/>
        <w:rPr>
          <w:sz w:val="16"/>
          <w:szCs w:val="18"/>
        </w:rPr>
      </w:pPr>
      <w:r w:rsidRPr="002C15C6">
        <w:rPr>
          <w:sz w:val="16"/>
          <w:szCs w:val="18"/>
        </w:rPr>
        <w:t>Условия предоставления данной услуги:</w:t>
      </w:r>
    </w:p>
    <w:p w:rsidR="00022875" w:rsidRPr="002C15C6" w:rsidRDefault="00022875" w:rsidP="00022875">
      <w:pPr>
        <w:numPr>
          <w:ilvl w:val="0"/>
          <w:numId w:val="3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Клиент возмещает Организации расходы в полной стоимости затрат на открытие и содержание отдельного банковского счета.</w:t>
      </w:r>
    </w:p>
    <w:p w:rsidR="00022875" w:rsidRPr="002C15C6" w:rsidRDefault="00022875" w:rsidP="00022875">
      <w:pPr>
        <w:numPr>
          <w:ilvl w:val="0"/>
          <w:numId w:val="1"/>
        </w:numPr>
        <w:spacing w:before="120"/>
        <w:ind w:left="357" w:hanging="357"/>
        <w:jc w:val="both"/>
        <w:rPr>
          <w:sz w:val="16"/>
          <w:szCs w:val="18"/>
        </w:rPr>
      </w:pPr>
      <w:r w:rsidRPr="002C15C6">
        <w:rPr>
          <w:sz w:val="16"/>
          <w:szCs w:val="18"/>
        </w:rPr>
        <w:t xml:space="preserve">Организация </w:t>
      </w:r>
      <w:r w:rsidRPr="002C15C6">
        <w:rPr>
          <w:b/>
          <w:sz w:val="16"/>
          <w:szCs w:val="18"/>
        </w:rPr>
        <w:t xml:space="preserve">вправе </w:t>
      </w:r>
      <w:r w:rsidRPr="002C15C6">
        <w:rPr>
          <w:sz w:val="16"/>
          <w:szCs w:val="18"/>
        </w:rPr>
        <w:t xml:space="preserve">с согласия Клиента (выбрать </w:t>
      </w:r>
      <w:proofErr w:type="gramStart"/>
      <w:r w:rsidRPr="002C15C6">
        <w:rPr>
          <w:sz w:val="16"/>
          <w:szCs w:val="18"/>
        </w:rPr>
        <w:t>нужное</w:t>
      </w:r>
      <w:proofErr w:type="gramEnd"/>
      <w:r w:rsidRPr="002C15C6">
        <w:rPr>
          <w:sz w:val="16"/>
          <w:szCs w:val="18"/>
        </w:rPr>
        <w:t>) использовать в собственных интересах денежные средства Клиента (см. пункт 2.2.6 Договора). Клиент должен знать, что Организация может зачислять такие денежные средства на собственный счет; в этом случае исполнение поручений Клиента может осуществляться с собственного счета Организации.</w:t>
      </w:r>
    </w:p>
    <w:p w:rsidR="00022875" w:rsidRPr="002C15C6" w:rsidRDefault="00022875" w:rsidP="00022875">
      <w:pPr>
        <w:pStyle w:val="3"/>
        <w:rPr>
          <w:rFonts w:ascii="Times New Roman" w:hAnsi="Times New Roman"/>
          <w:i/>
          <w:szCs w:val="18"/>
        </w:rPr>
      </w:pPr>
      <w:r w:rsidRPr="002C15C6">
        <w:rPr>
          <w:rFonts w:ascii="Times New Roman" w:hAnsi="Times New Roman"/>
          <w:i/>
          <w:szCs w:val="18"/>
        </w:rPr>
        <w:t>При этом возникают следующие специфические риски, в том числе связанные с зачислением денежных средств на счет Организации:</w:t>
      </w:r>
    </w:p>
    <w:p w:rsidR="00022875" w:rsidRPr="002C15C6" w:rsidRDefault="00022875" w:rsidP="00022875">
      <w:pPr>
        <w:numPr>
          <w:ilvl w:val="0"/>
          <w:numId w:val="2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риск невозврата денежных средств;</w:t>
      </w:r>
    </w:p>
    <w:p w:rsidR="00022875" w:rsidRPr="002C15C6" w:rsidRDefault="00022875" w:rsidP="00022875">
      <w:pPr>
        <w:numPr>
          <w:ilvl w:val="0"/>
          <w:numId w:val="2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риск просрочки возврата денежных средств;</w:t>
      </w:r>
    </w:p>
    <w:p w:rsidR="00022875" w:rsidRPr="002C15C6" w:rsidRDefault="00022875" w:rsidP="00022875">
      <w:pPr>
        <w:numPr>
          <w:ilvl w:val="0"/>
          <w:numId w:val="2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риск недостачи денежных сре</w:t>
      </w:r>
      <w:proofErr w:type="gramStart"/>
      <w:r w:rsidRPr="002C15C6">
        <w:rPr>
          <w:sz w:val="16"/>
          <w:szCs w:val="18"/>
        </w:rPr>
        <w:t>дств всл</w:t>
      </w:r>
      <w:proofErr w:type="gramEnd"/>
      <w:r w:rsidRPr="002C15C6">
        <w:rPr>
          <w:sz w:val="16"/>
          <w:szCs w:val="18"/>
        </w:rPr>
        <w:t>едствие ошибки сотрудников Организации либо сбоя программного обеспечения;</w:t>
      </w:r>
    </w:p>
    <w:p w:rsidR="00022875" w:rsidRPr="002C15C6" w:rsidRDefault="00022875" w:rsidP="00022875">
      <w:pPr>
        <w:numPr>
          <w:ilvl w:val="0"/>
          <w:numId w:val="5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риск неплатежа по сделке, связанный с недостачей денежных средств.</w:t>
      </w:r>
    </w:p>
    <w:p w:rsidR="00022875" w:rsidRPr="002C15C6" w:rsidRDefault="00022875" w:rsidP="00022875">
      <w:p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В случае согласия Клиента на использование его сре</w:t>
      </w:r>
      <w:proofErr w:type="gramStart"/>
      <w:r w:rsidRPr="002C15C6">
        <w:rPr>
          <w:sz w:val="16"/>
          <w:szCs w:val="18"/>
        </w:rPr>
        <w:t>дств в с</w:t>
      </w:r>
      <w:proofErr w:type="gramEnd"/>
      <w:r w:rsidRPr="002C15C6">
        <w:rPr>
          <w:sz w:val="16"/>
          <w:szCs w:val="18"/>
        </w:rPr>
        <w:t xml:space="preserve">обственных целях Организации устанавливаются следующие условия: </w:t>
      </w:r>
    </w:p>
    <w:p w:rsidR="00022875" w:rsidRPr="002C15C6" w:rsidRDefault="00022875" w:rsidP="00022875">
      <w:pPr>
        <w:numPr>
          <w:ilvl w:val="0"/>
          <w:numId w:val="4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Клиент дает согласие на использование денежных сре</w:t>
      </w:r>
      <w:proofErr w:type="gramStart"/>
      <w:r w:rsidRPr="002C15C6">
        <w:rPr>
          <w:sz w:val="16"/>
          <w:szCs w:val="18"/>
        </w:rPr>
        <w:t>дств в пр</w:t>
      </w:r>
      <w:proofErr w:type="gramEnd"/>
      <w:r w:rsidRPr="002C15C6">
        <w:rPr>
          <w:sz w:val="16"/>
          <w:szCs w:val="18"/>
        </w:rPr>
        <w:t xml:space="preserve">еделах свободного остатка </w:t>
      </w:r>
    </w:p>
    <w:p w:rsidR="00022875" w:rsidRPr="002C15C6" w:rsidRDefault="00022875" w:rsidP="00022875">
      <w:pPr>
        <w:numPr>
          <w:ilvl w:val="0"/>
          <w:numId w:val="4"/>
        </w:numPr>
        <w:rPr>
          <w:sz w:val="16"/>
          <w:szCs w:val="18"/>
        </w:rPr>
      </w:pPr>
      <w:r w:rsidRPr="002C15C6">
        <w:rPr>
          <w:sz w:val="16"/>
          <w:szCs w:val="18"/>
        </w:rPr>
        <w:t>использование денежных сре</w:t>
      </w:r>
      <w:proofErr w:type="gramStart"/>
      <w:r w:rsidRPr="002C15C6">
        <w:rPr>
          <w:sz w:val="16"/>
          <w:szCs w:val="18"/>
        </w:rPr>
        <w:t>дств Кл</w:t>
      </w:r>
      <w:proofErr w:type="gramEnd"/>
      <w:r w:rsidRPr="002C15C6">
        <w:rPr>
          <w:sz w:val="16"/>
          <w:szCs w:val="18"/>
        </w:rPr>
        <w:t xml:space="preserve">иента возможно до первого требования Клиента </w:t>
      </w:r>
    </w:p>
    <w:p w:rsidR="00022875" w:rsidRPr="002C15C6" w:rsidRDefault="00022875" w:rsidP="00022875">
      <w:pPr>
        <w:numPr>
          <w:ilvl w:val="0"/>
          <w:numId w:val="4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Организация возвращает Клиенту денежные средства в срок, указанный в пункте 2.2.7 Договора.</w:t>
      </w:r>
    </w:p>
    <w:p w:rsidR="00022875" w:rsidRPr="002C15C6" w:rsidRDefault="00022875" w:rsidP="00022875">
      <w:pPr>
        <w:numPr>
          <w:ilvl w:val="0"/>
          <w:numId w:val="1"/>
        </w:numPr>
        <w:spacing w:before="120"/>
        <w:ind w:left="357" w:hanging="357"/>
        <w:jc w:val="both"/>
        <w:rPr>
          <w:sz w:val="16"/>
          <w:szCs w:val="18"/>
        </w:rPr>
      </w:pPr>
      <w:r w:rsidRPr="002C15C6">
        <w:rPr>
          <w:sz w:val="16"/>
          <w:szCs w:val="18"/>
        </w:rPr>
        <w:t>Организация, в том числе с целью снижения рисков, ведет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Организации. Организация, согласно ст. 4 Договора, предоставляет Клиенту отчеты, в которых указывает входящий и исходящий остаток и движение денежных сре</w:t>
      </w:r>
      <w:proofErr w:type="gramStart"/>
      <w:r w:rsidRPr="002C15C6">
        <w:rPr>
          <w:sz w:val="16"/>
          <w:szCs w:val="18"/>
        </w:rPr>
        <w:t>дств Кл</w:t>
      </w:r>
      <w:proofErr w:type="gramEnd"/>
      <w:r w:rsidRPr="002C15C6">
        <w:rPr>
          <w:sz w:val="16"/>
          <w:szCs w:val="18"/>
        </w:rPr>
        <w:t>иента.</w:t>
      </w:r>
    </w:p>
    <w:p w:rsidR="00022875" w:rsidRPr="002C15C6" w:rsidRDefault="00022875" w:rsidP="00022875">
      <w:pPr>
        <w:numPr>
          <w:ilvl w:val="0"/>
          <w:numId w:val="1"/>
        </w:numPr>
        <w:spacing w:before="120"/>
        <w:ind w:left="357" w:hanging="357"/>
        <w:jc w:val="both"/>
        <w:rPr>
          <w:sz w:val="16"/>
          <w:szCs w:val="18"/>
        </w:rPr>
      </w:pPr>
      <w:r w:rsidRPr="002C15C6">
        <w:rPr>
          <w:sz w:val="16"/>
          <w:szCs w:val="18"/>
        </w:rPr>
        <w:t>Специальный брокерский счет Организации для учета денежных сре</w:t>
      </w:r>
      <w:proofErr w:type="gramStart"/>
      <w:r w:rsidRPr="002C15C6">
        <w:rPr>
          <w:sz w:val="16"/>
          <w:szCs w:val="18"/>
        </w:rPr>
        <w:t>дств Кл</w:t>
      </w:r>
      <w:proofErr w:type="gramEnd"/>
      <w:r w:rsidRPr="002C15C6">
        <w:rPr>
          <w:sz w:val="16"/>
          <w:szCs w:val="18"/>
        </w:rPr>
        <w:t xml:space="preserve">иента, предназначенных для инвестирования в ценные бумаги и полученных по заключенным в интересах Клиента сделкам, </w:t>
      </w:r>
      <w:r w:rsidRPr="002C15C6">
        <w:rPr>
          <w:b/>
          <w:sz w:val="16"/>
          <w:szCs w:val="18"/>
        </w:rPr>
        <w:t>открыт</w:t>
      </w:r>
      <w:r w:rsidRPr="002C15C6">
        <w:rPr>
          <w:sz w:val="16"/>
          <w:szCs w:val="18"/>
        </w:rPr>
        <w:t xml:space="preserve"> в следующей кредитной организации:</w:t>
      </w:r>
    </w:p>
    <w:p w:rsidR="00022875" w:rsidRPr="002C15C6" w:rsidRDefault="00022875" w:rsidP="00022875">
      <w:pPr>
        <w:spacing w:before="120"/>
        <w:ind w:firstLine="357"/>
        <w:rPr>
          <w:sz w:val="16"/>
          <w:szCs w:val="18"/>
        </w:rPr>
      </w:pPr>
      <w:r w:rsidRPr="002C15C6">
        <w:rPr>
          <w:sz w:val="16"/>
          <w:szCs w:val="18"/>
        </w:rPr>
        <w:t xml:space="preserve">Номер </w:t>
      </w:r>
      <w:proofErr w:type="gramStart"/>
      <w:r w:rsidRPr="002C15C6">
        <w:rPr>
          <w:sz w:val="16"/>
          <w:szCs w:val="18"/>
        </w:rPr>
        <w:t>р</w:t>
      </w:r>
      <w:proofErr w:type="gramEnd"/>
      <w:r w:rsidRPr="002C15C6">
        <w:rPr>
          <w:sz w:val="16"/>
          <w:szCs w:val="18"/>
        </w:rPr>
        <w:t>/счета: 40701810800105000062</w:t>
      </w:r>
    </w:p>
    <w:p w:rsidR="00022875" w:rsidRPr="002C15C6" w:rsidRDefault="00022875" w:rsidP="00022875">
      <w:pPr>
        <w:ind w:firstLine="357"/>
        <w:rPr>
          <w:sz w:val="16"/>
          <w:szCs w:val="18"/>
        </w:rPr>
      </w:pPr>
      <w:r w:rsidRPr="002C15C6">
        <w:rPr>
          <w:sz w:val="16"/>
          <w:szCs w:val="18"/>
        </w:rPr>
        <w:t xml:space="preserve">Наименование кредитной организации: ПАО «Бест </w:t>
      </w:r>
      <w:proofErr w:type="spellStart"/>
      <w:r w:rsidRPr="002C15C6">
        <w:rPr>
          <w:sz w:val="16"/>
          <w:szCs w:val="18"/>
        </w:rPr>
        <w:t>Эффортс</w:t>
      </w:r>
      <w:proofErr w:type="spellEnd"/>
      <w:r w:rsidRPr="002C15C6">
        <w:rPr>
          <w:sz w:val="16"/>
          <w:szCs w:val="18"/>
        </w:rPr>
        <w:t xml:space="preserve"> Банк»</w:t>
      </w:r>
    </w:p>
    <w:p w:rsidR="00022875" w:rsidRPr="002C15C6" w:rsidRDefault="00022875" w:rsidP="00022875">
      <w:pPr>
        <w:ind w:firstLine="357"/>
        <w:rPr>
          <w:sz w:val="16"/>
          <w:szCs w:val="18"/>
        </w:rPr>
      </w:pPr>
      <w:r w:rsidRPr="002C15C6">
        <w:rPr>
          <w:sz w:val="16"/>
          <w:szCs w:val="18"/>
        </w:rPr>
        <w:t>Кор. Счет: 30101810400000000186</w:t>
      </w:r>
    </w:p>
    <w:p w:rsidR="00022875" w:rsidRPr="002C15C6" w:rsidRDefault="00022875" w:rsidP="00022875">
      <w:pPr>
        <w:ind w:firstLine="357"/>
        <w:rPr>
          <w:sz w:val="16"/>
          <w:szCs w:val="18"/>
        </w:rPr>
      </w:pPr>
      <w:r w:rsidRPr="002C15C6">
        <w:rPr>
          <w:sz w:val="16"/>
          <w:szCs w:val="18"/>
        </w:rPr>
        <w:t>БИК 044525186</w:t>
      </w:r>
    </w:p>
    <w:p w:rsidR="00022875" w:rsidRPr="002C15C6" w:rsidRDefault="00022875" w:rsidP="00022875">
      <w:pPr>
        <w:pStyle w:val="a3"/>
        <w:spacing w:before="120"/>
        <w:jc w:val="both"/>
        <w:rPr>
          <w:b/>
          <w:sz w:val="16"/>
          <w:szCs w:val="18"/>
        </w:rPr>
      </w:pPr>
      <w:r w:rsidRPr="002C15C6">
        <w:rPr>
          <w:b/>
          <w:sz w:val="16"/>
          <w:szCs w:val="18"/>
        </w:rPr>
        <w:t xml:space="preserve">Клиент </w:t>
      </w:r>
      <w:r w:rsidRPr="002C15C6">
        <w:rPr>
          <w:sz w:val="16"/>
          <w:szCs w:val="18"/>
        </w:rPr>
        <w:t>не требует</w:t>
      </w:r>
      <w:r w:rsidRPr="002C15C6">
        <w:rPr>
          <w:b/>
          <w:sz w:val="16"/>
          <w:szCs w:val="18"/>
        </w:rPr>
        <w:t xml:space="preserve"> дополнительную информацию о кредитной организации, раскрытие которой предусмотрено федеральными законами:</w:t>
      </w:r>
    </w:p>
    <w:p w:rsidR="00022875" w:rsidRPr="002C15C6" w:rsidRDefault="00022875" w:rsidP="00022875">
      <w:pPr>
        <w:numPr>
          <w:ilvl w:val="0"/>
          <w:numId w:val="6"/>
        </w:numPr>
        <w:jc w:val="both"/>
        <w:rPr>
          <w:sz w:val="16"/>
          <w:szCs w:val="18"/>
        </w:rPr>
      </w:pPr>
      <w:r w:rsidRPr="002C15C6">
        <w:rPr>
          <w:sz w:val="16"/>
          <w:szCs w:val="18"/>
        </w:rPr>
        <w:t>Баланс кредитной организации за последний год (оборотная ведомость по счетам бухгалтерского учета кредитной организации)</w:t>
      </w:r>
    </w:p>
    <w:p w:rsidR="00022875" w:rsidRPr="002C15C6" w:rsidRDefault="00022875" w:rsidP="00022875">
      <w:pPr>
        <w:numPr>
          <w:ilvl w:val="0"/>
          <w:numId w:val="6"/>
        </w:numPr>
        <w:rPr>
          <w:sz w:val="16"/>
          <w:szCs w:val="18"/>
        </w:rPr>
      </w:pPr>
      <w:r w:rsidRPr="002C15C6">
        <w:rPr>
          <w:sz w:val="16"/>
          <w:szCs w:val="18"/>
        </w:rPr>
        <w:t>Отчет о прибылях и убытках кредитной организации (форма №102)</w:t>
      </w:r>
    </w:p>
    <w:p w:rsidR="00022875" w:rsidRPr="002C15C6" w:rsidRDefault="00022875" w:rsidP="00022875">
      <w:pPr>
        <w:numPr>
          <w:ilvl w:val="0"/>
          <w:numId w:val="6"/>
        </w:numPr>
        <w:rPr>
          <w:sz w:val="16"/>
          <w:szCs w:val="18"/>
        </w:rPr>
      </w:pPr>
      <w:r w:rsidRPr="002C15C6">
        <w:rPr>
          <w:sz w:val="16"/>
          <w:szCs w:val="18"/>
        </w:rPr>
        <w:t>Информация об уровне достаточности капитала, о величине резервов на покрытие сомнительных ссуд и иных активов.</w:t>
      </w:r>
    </w:p>
    <w:p w:rsidR="00022875" w:rsidRPr="002C15C6" w:rsidRDefault="00022875" w:rsidP="00022875">
      <w:pPr>
        <w:tabs>
          <w:tab w:val="left" w:pos="2410"/>
        </w:tabs>
        <w:jc w:val="both"/>
        <w:rPr>
          <w:i/>
          <w:sz w:val="16"/>
          <w:szCs w:val="18"/>
        </w:rPr>
      </w:pPr>
    </w:p>
    <w:p w:rsidR="00022875" w:rsidRPr="002C15C6" w:rsidRDefault="00022875" w:rsidP="00022875">
      <w:pPr>
        <w:tabs>
          <w:tab w:val="left" w:pos="2410"/>
        </w:tabs>
        <w:jc w:val="both"/>
        <w:rPr>
          <w:i/>
          <w:sz w:val="16"/>
          <w:szCs w:val="18"/>
        </w:rPr>
      </w:pPr>
      <w:r w:rsidRPr="002C15C6">
        <w:rPr>
          <w:i/>
          <w:sz w:val="16"/>
          <w:szCs w:val="18"/>
        </w:rPr>
        <w:t xml:space="preserve"> «Я прочитал и понял Уведомление об использовании специального брокерского счета.  Выражаю свое желание на использование </w:t>
      </w:r>
      <w:r w:rsidRPr="002C15C6">
        <w:rPr>
          <w:b/>
          <w:sz w:val="16"/>
          <w:szCs w:val="18"/>
        </w:rPr>
        <w:t>общего</w:t>
      </w:r>
      <w:r w:rsidRPr="002C15C6">
        <w:rPr>
          <w:i/>
          <w:sz w:val="16"/>
          <w:szCs w:val="18"/>
        </w:rPr>
        <w:t xml:space="preserve"> специального брокерского счета и подтверждаю, что риски, связанные с зачислением моих денежных средств на специальный брокерский счет, осознаны</w:t>
      </w:r>
      <w:proofErr w:type="gramStart"/>
      <w:r w:rsidRPr="002C15C6">
        <w:rPr>
          <w:i/>
          <w:sz w:val="16"/>
          <w:szCs w:val="18"/>
        </w:rPr>
        <w:t>.»</w:t>
      </w:r>
      <w:proofErr w:type="gramEnd"/>
    </w:p>
    <w:p w:rsidR="00022875" w:rsidRPr="002C15C6" w:rsidRDefault="00022875" w:rsidP="00022875">
      <w:pPr>
        <w:rPr>
          <w:sz w:val="16"/>
          <w:szCs w:val="18"/>
        </w:rPr>
      </w:pPr>
    </w:p>
    <w:p w:rsidR="00022875" w:rsidRPr="002C15C6" w:rsidRDefault="00022875" w:rsidP="00022875">
      <w:pPr>
        <w:rPr>
          <w:sz w:val="16"/>
          <w:szCs w:val="18"/>
        </w:rPr>
      </w:pPr>
      <w:r w:rsidRPr="002C15C6">
        <w:rPr>
          <w:sz w:val="16"/>
          <w:szCs w:val="18"/>
        </w:rPr>
        <w:t xml:space="preserve">Уведомление получил:  </w:t>
      </w:r>
      <w:r w:rsidR="00F83505">
        <w:rPr>
          <w:sz w:val="16"/>
          <w:szCs w:val="18"/>
        </w:rPr>
        <w:t>«___» ______________ 2016 г.</w:t>
      </w:r>
    </w:p>
    <w:p w:rsidR="00022875" w:rsidRPr="002C15C6" w:rsidRDefault="00022875" w:rsidP="00022875">
      <w:pPr>
        <w:rPr>
          <w:sz w:val="16"/>
          <w:szCs w:val="18"/>
        </w:rPr>
      </w:pPr>
    </w:p>
    <w:p w:rsidR="00022875" w:rsidRPr="002C15C6" w:rsidRDefault="00022875" w:rsidP="00022875">
      <w:pPr>
        <w:rPr>
          <w:sz w:val="16"/>
          <w:szCs w:val="18"/>
        </w:rPr>
      </w:pPr>
      <w:r w:rsidRPr="002C15C6">
        <w:rPr>
          <w:sz w:val="16"/>
          <w:szCs w:val="18"/>
        </w:rPr>
        <w:t xml:space="preserve">Клиент:  </w:t>
      </w:r>
      <w:r w:rsidRPr="002C15C6">
        <w:rPr>
          <w:sz w:val="16"/>
          <w:szCs w:val="18"/>
        </w:rPr>
        <w:tab/>
      </w:r>
      <w:r w:rsidR="00CA6076" w:rsidRPr="00CA6076">
        <w:rPr>
          <w:sz w:val="16"/>
          <w:szCs w:val="18"/>
        </w:rPr>
        <w:t>_________________</w:t>
      </w:r>
      <w:r w:rsidRPr="00CA6076">
        <w:rPr>
          <w:sz w:val="16"/>
          <w:szCs w:val="18"/>
        </w:rPr>
        <w:t>.</w:t>
      </w:r>
      <w:r w:rsidRPr="002C15C6">
        <w:rPr>
          <w:sz w:val="16"/>
          <w:szCs w:val="18"/>
        </w:rPr>
        <w:tab/>
        <w:t xml:space="preserve">                                   </w:t>
      </w:r>
      <w:r>
        <w:rPr>
          <w:sz w:val="16"/>
          <w:szCs w:val="18"/>
        </w:rPr>
        <w:t xml:space="preserve">   </w:t>
      </w:r>
      <w:r w:rsidRPr="002C15C6">
        <w:rPr>
          <w:sz w:val="16"/>
          <w:szCs w:val="18"/>
        </w:rPr>
        <w:t xml:space="preserve"> ________________________________</w:t>
      </w:r>
    </w:p>
    <w:p w:rsidR="00022875" w:rsidRPr="002C15C6" w:rsidRDefault="00022875" w:rsidP="00022875">
      <w:pPr>
        <w:rPr>
          <w:i/>
          <w:sz w:val="16"/>
          <w:szCs w:val="18"/>
        </w:rPr>
      </w:pP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i/>
          <w:sz w:val="16"/>
          <w:szCs w:val="18"/>
        </w:rPr>
        <w:t>Подпись</w:t>
      </w:r>
      <w:r w:rsidRPr="002C15C6">
        <w:rPr>
          <w:i/>
          <w:sz w:val="16"/>
          <w:szCs w:val="18"/>
        </w:rPr>
        <w:tab/>
        <w:t>М.П.</w:t>
      </w:r>
    </w:p>
    <w:p w:rsidR="00022875" w:rsidRPr="002C15C6" w:rsidRDefault="00022875" w:rsidP="00022875">
      <w:pPr>
        <w:rPr>
          <w:sz w:val="16"/>
          <w:szCs w:val="18"/>
        </w:rPr>
      </w:pPr>
    </w:p>
    <w:p w:rsidR="00022875" w:rsidRPr="002C15C6" w:rsidRDefault="00022875" w:rsidP="00022875">
      <w:pPr>
        <w:rPr>
          <w:sz w:val="16"/>
          <w:szCs w:val="18"/>
        </w:rPr>
      </w:pPr>
      <w:r w:rsidRPr="002C15C6">
        <w:rPr>
          <w:sz w:val="16"/>
          <w:szCs w:val="18"/>
        </w:rPr>
        <w:t>ООО «</w:t>
      </w:r>
      <w:proofErr w:type="spellStart"/>
      <w:r w:rsidRPr="002C15C6">
        <w:rPr>
          <w:sz w:val="16"/>
          <w:szCs w:val="18"/>
        </w:rPr>
        <w:t>Инстант</w:t>
      </w:r>
      <w:proofErr w:type="spellEnd"/>
      <w:r w:rsidRPr="002C15C6">
        <w:rPr>
          <w:sz w:val="16"/>
          <w:szCs w:val="18"/>
        </w:rPr>
        <w:t xml:space="preserve"> </w:t>
      </w:r>
      <w:proofErr w:type="spellStart"/>
      <w:r w:rsidRPr="002C15C6">
        <w:rPr>
          <w:sz w:val="16"/>
          <w:szCs w:val="18"/>
        </w:rPr>
        <w:t>инвест</w:t>
      </w:r>
      <w:proofErr w:type="spellEnd"/>
      <w:r w:rsidRPr="002C15C6">
        <w:rPr>
          <w:sz w:val="16"/>
          <w:szCs w:val="18"/>
        </w:rPr>
        <w:t>»</w:t>
      </w:r>
    </w:p>
    <w:p w:rsidR="00022875" w:rsidRPr="002C15C6" w:rsidRDefault="00022875" w:rsidP="00022875">
      <w:pPr>
        <w:rPr>
          <w:sz w:val="16"/>
          <w:szCs w:val="18"/>
        </w:rPr>
      </w:pPr>
      <w:r w:rsidRPr="002C15C6">
        <w:rPr>
          <w:sz w:val="16"/>
          <w:szCs w:val="18"/>
        </w:rPr>
        <w:t>Ген. директор Бабушкин Д.Н.</w:t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  <w:t xml:space="preserve">                    ________________________________</w:t>
      </w:r>
    </w:p>
    <w:p w:rsidR="00022875" w:rsidRDefault="00022875" w:rsidP="00022875">
      <w:pPr>
        <w:rPr>
          <w:i/>
          <w:sz w:val="16"/>
          <w:szCs w:val="18"/>
        </w:rPr>
      </w:pP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sz w:val="16"/>
          <w:szCs w:val="18"/>
        </w:rPr>
        <w:tab/>
      </w:r>
      <w:r w:rsidRPr="002C15C6">
        <w:rPr>
          <w:i/>
          <w:sz w:val="16"/>
          <w:szCs w:val="18"/>
        </w:rPr>
        <w:t>Подпись</w:t>
      </w:r>
      <w:r w:rsidRPr="002C15C6">
        <w:rPr>
          <w:i/>
          <w:sz w:val="16"/>
          <w:szCs w:val="18"/>
        </w:rPr>
        <w:tab/>
        <w:t>М.П.</w:t>
      </w:r>
    </w:p>
    <w:p w:rsidR="00022875" w:rsidRDefault="00022875" w:rsidP="00022875">
      <w:pPr>
        <w:rPr>
          <w:i/>
          <w:sz w:val="16"/>
          <w:szCs w:val="18"/>
        </w:rPr>
      </w:pPr>
    </w:p>
    <w:p w:rsidR="00022875" w:rsidRDefault="00022875" w:rsidP="00022875">
      <w:pPr>
        <w:rPr>
          <w:i/>
          <w:sz w:val="16"/>
          <w:szCs w:val="18"/>
        </w:rPr>
      </w:pPr>
    </w:p>
    <w:p w:rsidR="00022875" w:rsidRDefault="00022875" w:rsidP="00022875">
      <w:pPr>
        <w:rPr>
          <w:i/>
          <w:sz w:val="16"/>
          <w:szCs w:val="18"/>
        </w:rPr>
      </w:pPr>
    </w:p>
    <w:p w:rsidR="00022875" w:rsidRDefault="00022875" w:rsidP="00022875">
      <w:pPr>
        <w:rPr>
          <w:i/>
          <w:sz w:val="16"/>
          <w:szCs w:val="18"/>
        </w:rPr>
      </w:pPr>
    </w:p>
    <w:p w:rsidR="00022875" w:rsidRDefault="00022875" w:rsidP="00022875">
      <w:pPr>
        <w:rPr>
          <w:i/>
          <w:sz w:val="16"/>
          <w:szCs w:val="18"/>
        </w:rPr>
      </w:pPr>
    </w:p>
    <w:p w:rsidR="00022875" w:rsidRDefault="00022875" w:rsidP="00022875">
      <w:pPr>
        <w:rPr>
          <w:i/>
          <w:sz w:val="16"/>
          <w:szCs w:val="18"/>
        </w:rPr>
      </w:pPr>
    </w:p>
    <w:p w:rsidR="00022875" w:rsidRDefault="00022875" w:rsidP="00022875">
      <w:pPr>
        <w:rPr>
          <w:i/>
          <w:sz w:val="16"/>
          <w:szCs w:val="18"/>
        </w:rPr>
      </w:pPr>
    </w:p>
    <w:sectPr w:rsidR="00022875" w:rsidSect="00EF70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81B"/>
    <w:multiLevelType w:val="singleLevel"/>
    <w:tmpl w:val="FF3C5E28"/>
    <w:lvl w:ilvl="0">
      <w:start w:val="7"/>
      <w:numFmt w:val="bullet"/>
      <w:lvlText w:val="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1">
    <w:nsid w:val="09D31C4E"/>
    <w:multiLevelType w:val="singleLevel"/>
    <w:tmpl w:val="FF3C5E28"/>
    <w:lvl w:ilvl="0">
      <w:start w:val="7"/>
      <w:numFmt w:val="bullet"/>
      <w:lvlText w:val="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2">
    <w:nsid w:val="15AD4976"/>
    <w:multiLevelType w:val="multilevel"/>
    <w:tmpl w:val="DDC42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A3235B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B1D1E3E"/>
    <w:multiLevelType w:val="singleLevel"/>
    <w:tmpl w:val="FF3C5E28"/>
    <w:lvl w:ilvl="0">
      <w:start w:val="7"/>
      <w:numFmt w:val="bullet"/>
      <w:lvlText w:val="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5">
    <w:nsid w:val="701E7D9F"/>
    <w:multiLevelType w:val="singleLevel"/>
    <w:tmpl w:val="FF3C5E28"/>
    <w:lvl w:ilvl="0">
      <w:start w:val="7"/>
      <w:numFmt w:val="bullet"/>
      <w:lvlText w:val="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75"/>
    <w:rsid w:val="00022875"/>
    <w:rsid w:val="004A4747"/>
    <w:rsid w:val="00621C4F"/>
    <w:rsid w:val="007359D1"/>
    <w:rsid w:val="00A22E16"/>
    <w:rsid w:val="00AA1CED"/>
    <w:rsid w:val="00CA6076"/>
    <w:rsid w:val="00EF70B2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875"/>
    <w:pPr>
      <w:keepNext/>
      <w:tabs>
        <w:tab w:val="left" w:pos="2835"/>
      </w:tabs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87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Body Text 3"/>
    <w:basedOn w:val="a"/>
    <w:link w:val="30"/>
    <w:semiHidden/>
    <w:rsid w:val="00022875"/>
    <w:pPr>
      <w:jc w:val="both"/>
    </w:pPr>
    <w:rPr>
      <w:rFonts w:ascii="Times New Roman CYR" w:hAnsi="Times New Roman CYR"/>
      <w:sz w:val="16"/>
    </w:rPr>
  </w:style>
  <w:style w:type="character" w:customStyle="1" w:styleId="30">
    <w:name w:val="Основной текст 3 Знак"/>
    <w:basedOn w:val="a0"/>
    <w:link w:val="3"/>
    <w:semiHidden/>
    <w:rsid w:val="00022875"/>
    <w:rPr>
      <w:rFonts w:ascii="Times New Roman CYR" w:eastAsia="Times New Roman" w:hAnsi="Times New Roman CYR" w:cs="Times New Roman"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02287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28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875"/>
    <w:pPr>
      <w:keepNext/>
      <w:tabs>
        <w:tab w:val="left" w:pos="2835"/>
      </w:tabs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87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Body Text 3"/>
    <w:basedOn w:val="a"/>
    <w:link w:val="30"/>
    <w:semiHidden/>
    <w:rsid w:val="00022875"/>
    <w:pPr>
      <w:jc w:val="both"/>
    </w:pPr>
    <w:rPr>
      <w:rFonts w:ascii="Times New Roman CYR" w:hAnsi="Times New Roman CYR"/>
      <w:sz w:val="16"/>
    </w:rPr>
  </w:style>
  <w:style w:type="character" w:customStyle="1" w:styleId="30">
    <w:name w:val="Основной текст 3 Знак"/>
    <w:basedOn w:val="a0"/>
    <w:link w:val="3"/>
    <w:semiHidden/>
    <w:rsid w:val="00022875"/>
    <w:rPr>
      <w:rFonts w:ascii="Times New Roman CYR" w:eastAsia="Times New Roman" w:hAnsi="Times New Roman CYR" w:cs="Times New Roman"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02287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28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Аревян</cp:lastModifiedBy>
  <cp:revision>2</cp:revision>
  <cp:lastPrinted>2016-03-14T08:26:00Z</cp:lastPrinted>
  <dcterms:created xsi:type="dcterms:W3CDTF">2016-04-05T16:00:00Z</dcterms:created>
  <dcterms:modified xsi:type="dcterms:W3CDTF">2016-04-05T16:00:00Z</dcterms:modified>
</cp:coreProperties>
</file>